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  <w:t>南京医科大学康达学院2023年宣传思想文化工作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6"/>
          <w:szCs w:val="36"/>
          <w:lang w:val="en-US" w:eastAsia="zh-CN"/>
        </w:rPr>
        <w:t>先进个人申报表</w:t>
      </w:r>
    </w:p>
    <w:bookmarkEnd w:id="0"/>
    <w:tbl>
      <w:tblPr>
        <w:tblStyle w:val="3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478"/>
        <w:gridCol w:w="212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部门/组织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工号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1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(800字以内)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（作品附链接或截图，可附页。）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个人签字：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部门/组织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评审团意见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673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注：评审团意见由主办方填写。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MzJhMjg5ZDdjMjQ3ODk2MGRlZTRlZWIzYmFlY2QifQ=="/>
  </w:docVars>
  <w:rsids>
    <w:rsidRoot w:val="00BC21F5"/>
    <w:rsid w:val="00B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2023-11-15T01:57:00Z</dcterms:created>
  <dc:creator>shirley</dc:creator>
  <cp:lastModifiedBy>shirley</cp:lastModifiedBy>
  <dcterms:modified xsi:type="dcterms:W3CDTF">2023-11-15T01:57:50Z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C6884215FC9F4C7699B0D7FC4403D1F3_11</vt:lpwstr>
  </property>
</Properties>
</file>